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2489C" w14:textId="7C474B7F" w:rsidR="00576CEB" w:rsidRPr="00BE6C4D" w:rsidRDefault="008D5856" w:rsidP="00BE6C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document shall form part of the Malaysia Visa application document.</w:t>
      </w:r>
    </w:p>
    <w:p w14:paraId="1608E62B" w14:textId="53055833" w:rsidR="00C52C25" w:rsidRPr="00BE6C4D" w:rsidRDefault="00576CEB" w:rsidP="00BE6C4D">
      <w:pPr>
        <w:spacing w:line="360" w:lineRule="auto"/>
        <w:jc w:val="both"/>
        <w:rPr>
          <w:rFonts w:ascii="Arial" w:hAnsi="Arial" w:cs="Arial"/>
        </w:rPr>
      </w:pPr>
      <w:r w:rsidRPr="00BE6C4D">
        <w:rPr>
          <w:rFonts w:ascii="Arial" w:hAnsi="Arial" w:cs="Arial"/>
        </w:rPr>
        <w:t xml:space="preserve">By submitting the application, </w:t>
      </w:r>
      <w:r w:rsidR="008F5A91">
        <w:rPr>
          <w:rFonts w:ascii="Arial" w:hAnsi="Arial" w:cs="Arial"/>
        </w:rPr>
        <w:t xml:space="preserve">the applicant </w:t>
      </w:r>
      <w:r w:rsidR="00897023">
        <w:rPr>
          <w:rFonts w:ascii="Arial" w:hAnsi="Arial" w:cs="Arial"/>
        </w:rPr>
        <w:t xml:space="preserve">is deemed to have read and </w:t>
      </w:r>
      <w:r w:rsidRPr="00BE6C4D">
        <w:rPr>
          <w:rFonts w:ascii="Arial" w:hAnsi="Arial" w:cs="Arial"/>
        </w:rPr>
        <w:t>agree</w:t>
      </w:r>
      <w:r w:rsidR="00897023">
        <w:rPr>
          <w:rFonts w:ascii="Arial" w:hAnsi="Arial" w:cs="Arial"/>
        </w:rPr>
        <w:t>d</w:t>
      </w:r>
      <w:r w:rsidRPr="00BE6C4D">
        <w:rPr>
          <w:rFonts w:ascii="Arial" w:hAnsi="Arial" w:cs="Arial"/>
        </w:rPr>
        <w:t xml:space="preserve"> </w:t>
      </w:r>
      <w:r w:rsidR="00C52C25" w:rsidRPr="00BE6C4D">
        <w:rPr>
          <w:rFonts w:ascii="Arial" w:hAnsi="Arial" w:cs="Arial"/>
        </w:rPr>
        <w:t>to the following terms and conditions:</w:t>
      </w:r>
    </w:p>
    <w:p w14:paraId="399AE8D7" w14:textId="17CFC78B" w:rsidR="00454B23" w:rsidRDefault="00C52C25" w:rsidP="00BE6C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E6C4D">
        <w:rPr>
          <w:rFonts w:ascii="Arial" w:hAnsi="Arial" w:cs="Arial"/>
        </w:rPr>
        <w:t>T</w:t>
      </w:r>
      <w:r w:rsidR="00576CEB" w:rsidRPr="00BE6C4D">
        <w:rPr>
          <w:rFonts w:ascii="Arial" w:hAnsi="Arial" w:cs="Arial"/>
        </w:rPr>
        <w:t>he</w:t>
      </w:r>
      <w:r w:rsidR="00897023">
        <w:rPr>
          <w:rFonts w:ascii="Arial" w:hAnsi="Arial" w:cs="Arial"/>
        </w:rPr>
        <w:t xml:space="preserve"> processing</w:t>
      </w:r>
      <w:r w:rsidR="00576CEB" w:rsidRPr="00BE6C4D">
        <w:rPr>
          <w:rFonts w:ascii="Arial" w:hAnsi="Arial" w:cs="Arial"/>
        </w:rPr>
        <w:t xml:space="preserve"> time required for the Malaysia Visa application will be approximately 10 working days</w:t>
      </w:r>
      <w:r w:rsidR="00897023">
        <w:rPr>
          <w:rFonts w:ascii="Arial" w:hAnsi="Arial" w:cs="Arial"/>
        </w:rPr>
        <w:t xml:space="preserve"> from the date of receipt of all required documents and fee from the applicant</w:t>
      </w:r>
      <w:r w:rsidR="00576CEB" w:rsidRPr="00BE6C4D">
        <w:rPr>
          <w:rFonts w:ascii="Arial" w:hAnsi="Arial" w:cs="Arial"/>
        </w:rPr>
        <w:t xml:space="preserve">.  </w:t>
      </w:r>
    </w:p>
    <w:p w14:paraId="1926D05A" w14:textId="77777777" w:rsidR="003E381A" w:rsidRDefault="003E381A" w:rsidP="003E381A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20B9656B" w14:textId="46D4F586" w:rsidR="008F5A91" w:rsidRDefault="008F5A91" w:rsidP="00BE6C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event the applicant wishes to withdraw the application, </w:t>
      </w:r>
      <w:r w:rsidR="00897023">
        <w:rPr>
          <w:rFonts w:ascii="Arial" w:hAnsi="Arial" w:cs="Arial"/>
        </w:rPr>
        <w:t xml:space="preserve">the applicant is required to furnish </w:t>
      </w:r>
      <w:r>
        <w:rPr>
          <w:rFonts w:ascii="Arial" w:hAnsi="Arial" w:cs="Arial"/>
        </w:rPr>
        <w:t>an official letter from the applicant to the centre and the centre shall on a best effort basis retrieve the documents from the High Commission of Malaysia in Singapore and return the same to the submitting agent/party.</w:t>
      </w:r>
    </w:p>
    <w:p w14:paraId="70388D34" w14:textId="77777777" w:rsidR="003E381A" w:rsidRDefault="003E381A" w:rsidP="003E381A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698A130E" w14:textId="0113D0A9" w:rsidR="00C52C25" w:rsidRDefault="009B2801" w:rsidP="00BE6C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E6C4D">
        <w:rPr>
          <w:rFonts w:ascii="Arial" w:hAnsi="Arial" w:cs="Arial"/>
        </w:rPr>
        <w:t xml:space="preserve">The company’s responsibility shall </w:t>
      </w:r>
      <w:r w:rsidR="00897023">
        <w:rPr>
          <w:rFonts w:ascii="Arial" w:hAnsi="Arial" w:cs="Arial"/>
        </w:rPr>
        <w:t>cease</w:t>
      </w:r>
      <w:r w:rsidR="00897023" w:rsidRPr="00BE6C4D">
        <w:rPr>
          <w:rFonts w:ascii="Arial" w:hAnsi="Arial" w:cs="Arial"/>
        </w:rPr>
        <w:t xml:space="preserve"> </w:t>
      </w:r>
      <w:r w:rsidR="00BE6C4D">
        <w:rPr>
          <w:rFonts w:ascii="Arial" w:hAnsi="Arial" w:cs="Arial"/>
        </w:rPr>
        <w:t xml:space="preserve">upon return of </w:t>
      </w:r>
      <w:r w:rsidR="00C52C25" w:rsidRPr="00BE6C4D">
        <w:rPr>
          <w:rFonts w:ascii="Arial" w:hAnsi="Arial" w:cs="Arial"/>
        </w:rPr>
        <w:t>the process</w:t>
      </w:r>
      <w:r w:rsidR="00BE6C4D">
        <w:rPr>
          <w:rFonts w:ascii="Arial" w:hAnsi="Arial" w:cs="Arial"/>
        </w:rPr>
        <w:t>ed</w:t>
      </w:r>
      <w:r w:rsidR="00C52C25" w:rsidRPr="00BE6C4D">
        <w:rPr>
          <w:rFonts w:ascii="Arial" w:hAnsi="Arial" w:cs="Arial"/>
        </w:rPr>
        <w:t xml:space="preserve"> documents to the submitting party/agent</w:t>
      </w:r>
      <w:r w:rsidRPr="00BE6C4D">
        <w:rPr>
          <w:rFonts w:ascii="Arial" w:hAnsi="Arial" w:cs="Arial"/>
        </w:rPr>
        <w:t xml:space="preserve">. </w:t>
      </w:r>
    </w:p>
    <w:p w14:paraId="138B54AF" w14:textId="77777777" w:rsidR="003E381A" w:rsidRDefault="003E381A" w:rsidP="003E381A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4E2CDCC3" w14:textId="448DEB5E" w:rsidR="00BE6C4D" w:rsidRDefault="00BE6C4D" w:rsidP="00BE6C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is the responsibility of the applicants/submitting party/agent to ensure th</w:t>
      </w:r>
      <w:r w:rsidR="00A27A0A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A27A0A">
        <w:rPr>
          <w:rFonts w:ascii="Arial" w:hAnsi="Arial" w:cs="Arial"/>
        </w:rPr>
        <w:t>all</w:t>
      </w:r>
      <w:r w:rsidR="008D5856">
        <w:rPr>
          <w:rFonts w:ascii="Arial" w:hAnsi="Arial" w:cs="Arial"/>
        </w:rPr>
        <w:t xml:space="preserve"> information </w:t>
      </w:r>
      <w:r w:rsidR="00A27A0A">
        <w:rPr>
          <w:rFonts w:ascii="Arial" w:hAnsi="Arial" w:cs="Arial"/>
        </w:rPr>
        <w:t>and</w:t>
      </w:r>
      <w:r w:rsidR="008D58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document</w:t>
      </w:r>
      <w:r w:rsidR="00A27A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submitted </w:t>
      </w:r>
      <w:r w:rsidR="00A27A0A">
        <w:rPr>
          <w:rFonts w:ascii="Arial" w:hAnsi="Arial" w:cs="Arial"/>
        </w:rPr>
        <w:t xml:space="preserve">are updated, current, accurate, true, and </w:t>
      </w:r>
      <w:r>
        <w:rPr>
          <w:rFonts w:ascii="Arial" w:hAnsi="Arial" w:cs="Arial"/>
        </w:rPr>
        <w:t>adhere to the requirements imposed by the Government of Malaysia.</w:t>
      </w:r>
    </w:p>
    <w:p w14:paraId="2430CA36" w14:textId="77777777" w:rsidR="003E381A" w:rsidRDefault="003E381A" w:rsidP="003E381A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5CBCD6BB" w14:textId="633C87C0" w:rsidR="00BE6C4D" w:rsidRDefault="00BE6C4D" w:rsidP="00BE6C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applicant agrees that the centre shall only communicate/handle matters pertaining the Malaysia Visa application with the submitting party/agent.</w:t>
      </w:r>
    </w:p>
    <w:p w14:paraId="2FB7864B" w14:textId="77777777" w:rsidR="003E381A" w:rsidRDefault="003E381A" w:rsidP="003E381A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0730FB64" w14:textId="7ECA3DF3" w:rsidR="00BE6C4D" w:rsidRDefault="008F5A91" w:rsidP="00BE6C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event the application </w:t>
      </w:r>
      <w:r w:rsidR="00A27A0A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rejected, or </w:t>
      </w:r>
      <w:r w:rsidR="00A27A0A">
        <w:rPr>
          <w:rFonts w:ascii="Arial" w:hAnsi="Arial" w:cs="Arial"/>
        </w:rPr>
        <w:t xml:space="preserve">in the event </w:t>
      </w:r>
      <w:r>
        <w:rPr>
          <w:rFonts w:ascii="Arial" w:hAnsi="Arial" w:cs="Arial"/>
        </w:rPr>
        <w:t>the applicant wishes to withdraw the application, there shall be no refund of the service fee.</w:t>
      </w:r>
    </w:p>
    <w:p w14:paraId="74383A8F" w14:textId="77777777" w:rsidR="003E381A" w:rsidRDefault="003E381A" w:rsidP="003E381A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0DD6BEB3" w14:textId="2EA7BE31" w:rsidR="00DD0B2D" w:rsidRDefault="00DD0B2D" w:rsidP="00BE6C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 the application shall be reviewed and a</w:t>
      </w:r>
      <w:r w:rsidR="00A27A0A">
        <w:rPr>
          <w:rFonts w:ascii="Arial" w:hAnsi="Arial" w:cs="Arial"/>
        </w:rPr>
        <w:t>ss</w:t>
      </w:r>
      <w:r>
        <w:rPr>
          <w:rFonts w:ascii="Arial" w:hAnsi="Arial" w:cs="Arial"/>
        </w:rPr>
        <w:t xml:space="preserve">essed by the Immigration Section, High Commission of Malaysia in Singapore and the centre shall </w:t>
      </w:r>
      <w:r w:rsidR="00A27A0A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 xml:space="preserve">no responsibility </w:t>
      </w:r>
      <w:r w:rsidR="00A27A0A">
        <w:rPr>
          <w:rFonts w:ascii="Arial" w:hAnsi="Arial" w:cs="Arial"/>
        </w:rPr>
        <w:t xml:space="preserve">whatsoever in respect of </w:t>
      </w:r>
      <w:r>
        <w:rPr>
          <w:rFonts w:ascii="Arial" w:hAnsi="Arial" w:cs="Arial"/>
        </w:rPr>
        <w:t>the result of the application</w:t>
      </w:r>
      <w:r w:rsidR="00A27A0A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the centre has </w:t>
      </w:r>
      <w:r w:rsidR="00A27A0A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control </w:t>
      </w:r>
      <w:r w:rsidR="00A27A0A">
        <w:rPr>
          <w:rFonts w:ascii="Arial" w:hAnsi="Arial" w:cs="Arial"/>
        </w:rPr>
        <w:t xml:space="preserve">whatsover </w:t>
      </w:r>
      <w:r>
        <w:rPr>
          <w:rFonts w:ascii="Arial" w:hAnsi="Arial" w:cs="Arial"/>
        </w:rPr>
        <w:t xml:space="preserve">on the </w:t>
      </w:r>
      <w:r w:rsidR="00A27A0A">
        <w:rPr>
          <w:rFonts w:ascii="Arial" w:hAnsi="Arial" w:cs="Arial"/>
        </w:rPr>
        <w:t>outcome</w:t>
      </w:r>
      <w:r>
        <w:rPr>
          <w:rFonts w:ascii="Arial" w:hAnsi="Arial" w:cs="Arial"/>
        </w:rPr>
        <w:t xml:space="preserve"> of the application.</w:t>
      </w:r>
    </w:p>
    <w:p w14:paraId="0AC8761B" w14:textId="33AB8635" w:rsidR="004D11A3" w:rsidRDefault="004D11A3" w:rsidP="008D58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 signing below, the parties agreed with all the stipulated conditions.</w:t>
      </w:r>
    </w:p>
    <w:p w14:paraId="1940518A" w14:textId="489CCBC0" w:rsidR="004D11A3" w:rsidRDefault="004D11A3" w:rsidP="008D58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Submitting Party/Agent</w:t>
      </w:r>
    </w:p>
    <w:p w14:paraId="597BBDBE" w14:textId="7B2B12CA" w:rsidR="004D11A3" w:rsidRDefault="004D11A3" w:rsidP="008D5856">
      <w:pPr>
        <w:spacing w:line="360" w:lineRule="auto"/>
        <w:jc w:val="both"/>
        <w:rPr>
          <w:rFonts w:ascii="Arial" w:hAnsi="Arial" w:cs="Arial"/>
        </w:rPr>
      </w:pPr>
    </w:p>
    <w:p w14:paraId="52359B20" w14:textId="384964AB" w:rsidR="004D11A3" w:rsidRDefault="004D11A3" w:rsidP="004D11A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72A7C6C4" w14:textId="05571EE0" w:rsidR="004D11A3" w:rsidRDefault="004D11A3" w:rsidP="004D11A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</w:t>
      </w:r>
      <w:r>
        <w:rPr>
          <w:rFonts w:ascii="Arial" w:hAnsi="Arial" w:cs="Arial"/>
        </w:rPr>
        <w:tab/>
        <w:t>:</w:t>
      </w:r>
    </w:p>
    <w:p w14:paraId="2FD2AF47" w14:textId="7CE89D68" w:rsidR="004D11A3" w:rsidRDefault="004D11A3" w:rsidP="004D11A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Passport No :</w:t>
      </w:r>
      <w:r>
        <w:rPr>
          <w:rFonts w:ascii="Arial" w:hAnsi="Arial" w:cs="Arial"/>
        </w:rPr>
        <w:tab/>
      </w:r>
      <w:r w:rsidR="003A7D8B">
        <w:rPr>
          <w:rFonts w:ascii="Arial" w:hAnsi="Arial" w:cs="Arial"/>
        </w:rPr>
        <w:tab/>
      </w:r>
      <w:r w:rsidR="003A7D8B">
        <w:rPr>
          <w:rFonts w:ascii="Arial" w:hAnsi="Arial" w:cs="Arial"/>
        </w:rPr>
        <w:tab/>
      </w:r>
      <w:r w:rsidR="003A7D8B">
        <w:rPr>
          <w:rFonts w:ascii="Arial" w:hAnsi="Arial" w:cs="Arial"/>
        </w:rPr>
        <w:tab/>
      </w:r>
      <w:r w:rsidR="003A7D8B">
        <w:rPr>
          <w:rFonts w:ascii="Arial" w:hAnsi="Arial" w:cs="Arial"/>
        </w:rPr>
        <w:tab/>
      </w:r>
      <w:r w:rsidR="003A7D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NRIC/Passport No: </w:t>
      </w:r>
    </w:p>
    <w:p w14:paraId="02EB88F5" w14:textId="1CFAF604" w:rsidR="003A7D8B" w:rsidRPr="008D5856" w:rsidRDefault="003A7D8B" w:rsidP="004D11A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  <w:bookmarkStart w:id="0" w:name="_GoBack"/>
      <w:bookmarkEnd w:id="0"/>
    </w:p>
    <w:sectPr w:rsidR="003A7D8B" w:rsidRPr="008D5856" w:rsidSect="004D11A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651"/>
    <w:multiLevelType w:val="hybridMultilevel"/>
    <w:tmpl w:val="A7DC489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EB"/>
    <w:rsid w:val="003A7D8B"/>
    <w:rsid w:val="003E381A"/>
    <w:rsid w:val="00454B23"/>
    <w:rsid w:val="004D11A3"/>
    <w:rsid w:val="00576CEB"/>
    <w:rsid w:val="00897023"/>
    <w:rsid w:val="008D5856"/>
    <w:rsid w:val="008F5A91"/>
    <w:rsid w:val="009B2801"/>
    <w:rsid w:val="00A27A0A"/>
    <w:rsid w:val="00BE6C4D"/>
    <w:rsid w:val="00C52C25"/>
    <w:rsid w:val="00D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1059"/>
  <w15:chartTrackingRefBased/>
  <w15:docId w15:val="{AE06CBA7-7C38-49D5-8F86-FB441753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0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23"/>
    <w:rPr>
      <w:rFonts w:ascii="Times New Roman" w:hAnsi="Times New Roman" w:cs="Times New Roman"/>
      <w:noProof/>
      <w:sz w:val="18"/>
      <w:szCs w:val="18"/>
    </w:rPr>
  </w:style>
  <w:style w:type="paragraph" w:styleId="Revision">
    <w:name w:val="Revision"/>
    <w:hidden/>
    <w:uiPriority w:val="99"/>
    <w:semiHidden/>
    <w:rsid w:val="003E381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Lau</dc:creator>
  <cp:keywords/>
  <dc:description/>
  <cp:lastModifiedBy>User</cp:lastModifiedBy>
  <cp:revision>2</cp:revision>
  <dcterms:created xsi:type="dcterms:W3CDTF">2022-10-20T02:21:00Z</dcterms:created>
  <dcterms:modified xsi:type="dcterms:W3CDTF">2022-10-20T02:21:00Z</dcterms:modified>
</cp:coreProperties>
</file>